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revelation-14"/>
    <w:p>
      <w:pPr>
        <w:pStyle w:val="Heading1"/>
      </w:pPr>
      <w:r>
        <w:t xml:space="preserve">Homiletics Analysis: Revelation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14 stands at the structural center of the book’s second major vision cycle, positioned between the beast’s global dominion (chapters 12–13) and the harvest judgments (chapters 15–16). The chapter divides into three distinct panels. The first (vv. 1–5) presents the 144,000 on Mount Zion with the Lamb — sealed, singing, undefiled, and described as</w:t>
      </w:r>
      <w:r>
        <w:t xml:space="preserve"> </w:t>
      </w:r>
      <w:r>
        <w:t xml:space="preserve">“firstfruits.”</w:t>
      </w:r>
      <w:r>
        <w:t xml:space="preserve"> </w:t>
      </w:r>
      <w:r>
        <w:t xml:space="preserve">The second (vv. 6–13) presents three angelic proclamations: an eternal gospel announced to every nation (v. 6–7), the fall of Babylon announced proleptically (v. 8), and a solemn warning against beast-worship with its consequence of eternal torment (vv. 9–12), followed by a beatitude for those who die in the Lord (v. 13). The third panel (vv. 14–20) presents two harvests — a grain harvest by one</w:t>
      </w:r>
      <w:r>
        <w:t xml:space="preserve"> </w:t>
      </w:r>
      <w:r>
        <w:t xml:space="preserve">“like a son of man”</w:t>
      </w:r>
      <w:r>
        <w:t xml:space="preserve"> </w:t>
      </w:r>
      <w:r>
        <w:t xml:space="preserve">(vv. 14–16) and a grape harvest by an angel (vv. 17–20), the latter producing blood</w:t>
      </w:r>
      <w:r>
        <w:t xml:space="preserve"> </w:t>
      </w:r>
      <w:r>
        <w:t xml:space="preserve">“as high as a horse’s bridle, for 1,600 stadia.”</w:t>
      </w:r>
    </w:p>
    <w:p>
      <w:pPr>
        <w:pStyle w:val="BodyText"/>
      </w:pPr>
      <w:r>
        <w:t xml:space="preserve">The chapter’s argument moves from</w:t>
      </w:r>
      <w:r>
        <w:t xml:space="preserve"> </w:t>
      </w:r>
      <w:r>
        <w:rPr>
          <w:b/>
          <w:bCs/>
        </w:rPr>
        <w:t xml:space="preserve">security</w:t>
      </w:r>
      <w:r>
        <w:t xml:space="preserve"> </w:t>
      </w:r>
      <w:r>
        <w:t xml:space="preserve">(the sealed are safe with the Lamb) to</w:t>
      </w:r>
      <w:r>
        <w:t xml:space="preserve"> </w:t>
      </w:r>
      <w:r>
        <w:rPr>
          <w:b/>
          <w:bCs/>
        </w:rPr>
        <w:t xml:space="preserve">proclamation</w:t>
      </w:r>
      <w:r>
        <w:t xml:space="preserve"> </w:t>
      </w:r>
      <w:r>
        <w:t xml:space="preserve">(the gospel goes to all nations even under beast-regime conditions) to</w:t>
      </w:r>
      <w:r>
        <w:t xml:space="preserve"> </w:t>
      </w:r>
      <w:r>
        <w:rPr>
          <w:b/>
          <w:bCs/>
        </w:rPr>
        <w:t xml:space="preserve">warning</w:t>
      </w:r>
      <w:r>
        <w:t xml:space="preserve"> </w:t>
      </w:r>
      <w:r>
        <w:t xml:space="preserve">(the consequences of capitulation are eternal) to</w:t>
      </w:r>
      <w:r>
        <w:t xml:space="preserve"> </w:t>
      </w:r>
      <w:r>
        <w:rPr>
          <w:b/>
          <w:bCs/>
        </w:rPr>
        <w:t xml:space="preserve">comfort</w:t>
      </w:r>
      <w:r>
        <w:t xml:space="preserve"> </w:t>
      </w:r>
      <w:r>
        <w:t xml:space="preserve">(those who die faithfully are blessed) to</w:t>
      </w:r>
      <w:r>
        <w:t xml:space="preserve"> </w:t>
      </w:r>
      <w:r>
        <w:rPr>
          <w:b/>
          <w:bCs/>
        </w:rPr>
        <w:t xml:space="preserve">certainty</w:t>
      </w:r>
      <w:r>
        <w:t xml:space="preserve"> </w:t>
      </w:r>
      <w:r>
        <w:t xml:space="preserve">(both harvests — redemption and judgment — are coming and are unstoppable). The chapter does not advance a narrative so much as it plants a series of certainties into the reader’s consciousness.</w:t>
      </w:r>
    </w:p>
    <w:p>
      <w:pPr>
        <w:pStyle w:val="BodyText"/>
      </w:pPr>
      <w:r>
        <w:rPr>
          <w:b/>
          <w:bCs/>
        </w:rPr>
        <w:t xml:space="preserve">This Text — Intent</w:t>
      </w:r>
    </w:p>
    <w:p>
      <w:pPr>
        <w:pStyle w:val="BodyText"/>
      </w:pPr>
      <w:r>
        <w:t xml:space="preserve">God’s intent through this chapter is to steel the nerve of suffering believers. The original recipients — churches under the pressure of Roman imperial cult, threatened with economic exclusion, social ostracism, and martyrdom — needed to know three things simultaneously: that the sealed are secure, that the beast’s apparent triumph is temporary and already judged, and that fidelity costs something real but yields something eternal. The chapter functions as a divine interruption of despair. Before the bowl judgments fall, God shows His people the end. The intent is not primarily to satisfy prophetic curiosity but to produce endurance — the word that appears in verse 12 (</w:t>
      </w:r>
      <w:r>
        <w:t xml:space="preserve">“Here is a call for the endurance of the saints”</w:t>
      </w:r>
      <w:r>
        <w:t xml:space="preserve">). Everything in the chapter — the singing throng, the angelic gospel, the solemn warning, the beatitude for the martyred dead, the certain harvests — serves the single intent of producing patient, faithful, uncompromising endurance in a world that makes faithfulness costly.</w:t>
      </w:r>
    </w:p>
    <w:p>
      <w:r>
        <w:pict>
          <v:rect style="width:0;height:1.5pt" o:hralign="center" o:hrstd="t" o:hr="t"/>
        </w:pict>
      </w:r>
    </w:p>
    <w:p>
      <w:pPr>
        <w:pStyle w:val="FirstParagraph"/>
      </w:pPr>
      <w:r>
        <w:rPr>
          <w:b/>
          <w:bCs/>
        </w:rPr>
        <w:t xml:space="preserve">Subject Sentence:</w:t>
      </w:r>
      <w:r>
        <w:t xml:space="preserve"> </w:t>
      </w:r>
      <w:r>
        <w:t xml:space="preserve">The Lamb’s sealed people endure because the end is already certain — gospel, judgment, and harvest are all in God’s hands.</w:t>
      </w:r>
    </w:p>
    <w:p>
      <w:r>
        <w:pict>
          <v:rect style="width:0;height:1.5pt" o:hralign="center" o:hrstd="t" o:hr="t"/>
        </w:pict>
      </w:r>
    </w:p>
    <w:p>
      <w:pPr>
        <w:pStyle w:val="FirstParagraph"/>
      </w:pPr>
      <w:r>
        <w:rPr>
          <w:b/>
          <w:bCs/>
        </w:rPr>
        <w:t xml:space="preserve">Primary Claim:</w:t>
      </w:r>
      <w:r>
        <w:t xml:space="preserve"> </w:t>
      </w:r>
      <w:r>
        <w:t xml:space="preserve">God is calling His pressured, tempted people to uncompromising endurance by showing them what is already true: the sealed are secure with the Lamb, Babylon has already fallen in His reckoning, and both harvests — of the redeemed and of the unrepentant — are coming with absolute certainty. You can hold on because He already holds the outcome.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 144,000 (vv. 1–5)</w:t>
      </w:r>
    </w:p>
    <w:p>
      <w:pPr>
        <w:pStyle w:val="BodyText"/>
      </w:pPr>
      <w:r>
        <w:t xml:space="preserve">The 144,000 here echo the 144,000 sealed in Revelation 7:4–8. The primary interpretive division is between a literalist reading (a specific group of ethnic Jewish believers, particularly prominent in Dispensational frameworks) and a symbolist reading (the complete number of God’s redeemed people — twelve tribes times twelve apostles times one thousand as a number of fullness). Reformed and broader amillennial interpretation holds the symbolist reading: the number signifies completeness and security, not ethnic composition. Critically, the 144,000 in chapter 14 are specifically on Mount Zion</w:t>
      </w:r>
      <w:r>
        <w:t xml:space="preserve"> </w:t>
      </w:r>
      <w:r>
        <w:rPr>
          <w:i/>
          <w:iCs/>
        </w:rPr>
        <w:t xml:space="preserve">with the Lamb</w:t>
      </w:r>
      <w:r>
        <w:t xml:space="preserve"> </w:t>
      </w:r>
      <w:r>
        <w:t xml:space="preserve">— the New Jerusalem scene — which places them in an eschatological, heavenly-ecclesial context that strains any narrow ethnic literalism. The description</w:t>
      </w:r>
      <w:r>
        <w:t xml:space="preserve"> </w:t>
      </w:r>
      <w:r>
        <w:t xml:space="preserve">“firstfruits”</w:t>
      </w:r>
      <w:r>
        <w:t xml:space="preserve"> </w:t>
      </w:r>
      <w:r>
        <w:t xml:space="preserve">(v. 4) further supports a representative reading: they stand for the whole redeemed people as the pledge and foretaste of the full harvest to come. The Dispensational reading is acknowledged for its care about Israel’s place in redemptive history, qualified in that the chapter does show concern for God’s covenant faithfulness, but refuted in its insistence that the 144,000 must be ethnically and numerically literal — the symbolic register of Revelation’s entire numerical structure (four, seven, twelve, one thousand) governs against this.</w:t>
      </w:r>
    </w:p>
    <w:p>
      <w:pPr>
        <w:pStyle w:val="BodyText"/>
      </w:pPr>
      <w:r>
        <w:rPr>
          <w:b/>
          <w:bCs/>
        </w:rPr>
        <w:t xml:space="preserve">“Undefiled with Women”</w:t>
      </w:r>
      <w:r>
        <w:rPr>
          <w:b/>
          <w:bCs/>
        </w:rPr>
        <w:t xml:space="preserve"> </w:t>
      </w:r>
      <w:r>
        <w:rPr>
          <w:b/>
          <w:bCs/>
        </w:rPr>
        <w:t xml:space="preserve">(v. 4)</w:t>
      </w:r>
    </w:p>
    <w:p>
      <w:pPr>
        <w:pStyle w:val="BodyText"/>
      </w:pPr>
      <w:r>
        <w:t xml:space="preserve">The description of the 144,000 as</w:t>
      </w:r>
      <w:r>
        <w:t xml:space="preserve"> </w:t>
      </w:r>
      <w:r>
        <w:t xml:space="preserve">“not defiled with women, for they are virgins”</w:t>
      </w:r>
      <w:r>
        <w:t xml:space="preserve"> </w:t>
      </w:r>
      <w:r>
        <w:t xml:space="preserve">has generated significant debate. Three readings: (1) literal celibacy — these are a special class of ascetic male believers; (2) spiritual purity —</w:t>
      </w:r>
      <w:r>
        <w:t xml:space="preserve"> </w:t>
      </w:r>
      <w:r>
        <w:t xml:space="preserve">“defiled with women”</w:t>
      </w:r>
      <w:r>
        <w:t xml:space="preserve"> </w:t>
      </w:r>
      <w:r>
        <w:t xml:space="preserve">is Old Testament covenantal language for idolatry and spiritual adultery (Hosea 1–3; Ezekiel 16), so</w:t>
      </w:r>
      <w:r>
        <w:t xml:space="preserve"> </w:t>
      </w:r>
      <w:r>
        <w:t xml:space="preserve">“virgins”</w:t>
      </w:r>
      <w:r>
        <w:t xml:space="preserve"> </w:t>
      </w:r>
      <w:r>
        <w:t xml:space="preserve">means those who have not compromised with the imperial cult and its idolatrous seductions; (3) military purity — drawn from Old Testament war laws (Deuteronomy 23:9–10; 1 Samuel 21:5) where soldiers abstained from women before holy war. The Reformed reading favors reading (2) as primary, supported by (3) as complementary. The whole of Revelation uses sexual-covenant language for spiritual fidelity and infidelity (the</w:t>
      </w:r>
      <w:r>
        <w:t xml:space="preserve"> </w:t>
      </w:r>
      <w:r>
        <w:t xml:space="preserve">“great prostitute”</w:t>
      </w:r>
      <w:r>
        <w:t xml:space="preserve"> </w:t>
      </w:r>
      <w:r>
        <w:t xml:space="preserve">Babylon; the</w:t>
      </w:r>
      <w:r>
        <w:t xml:space="preserve"> </w:t>
      </w:r>
      <w:r>
        <w:t xml:space="preserve">“bride”</w:t>
      </w:r>
      <w:r>
        <w:t xml:space="preserve"> </w:t>
      </w:r>
      <w:r>
        <w:t xml:space="preserve">of Christ). In context, the contrast is between those who have</w:t>
      </w:r>
      <w:r>
        <w:t xml:space="preserve"> </w:t>
      </w:r>
      <w:r>
        <w:t xml:space="preserve">“followed the Lamb wherever he goes”</w:t>
      </w:r>
      <w:r>
        <w:t xml:space="preserve"> </w:t>
      </w:r>
      <w:r>
        <w:t xml:space="preserve">and those who have followed the beast. Ascetic literalism (reading 1) imports assumptions Revelation does not require and creates a problematic hierarchy within the redeemed community. The Wesleyan/Charismatic traditions’ emphasis on holiness of life is acknowledged as capturing the right orientation — these are people marked by genuine purity — but must not be pressed into a works-righteousness framing. These are people</w:t>
      </w:r>
      <w:r>
        <w:t xml:space="preserve"> </w:t>
      </w:r>
      <w:r>
        <w:rPr>
          <w:i/>
          <w:iCs/>
        </w:rPr>
        <w:t xml:space="preserve">kept</w:t>
      </w:r>
      <w:r>
        <w:t xml:space="preserve"> </w:t>
      </w:r>
      <w:r>
        <w:t xml:space="preserve">undefiled, not people who kept themselves.</w:t>
      </w:r>
    </w:p>
    <w:p>
      <w:pPr>
        <w:pStyle w:val="BodyText"/>
      </w:pPr>
      <w:r>
        <w:rPr>
          <w:b/>
          <w:bCs/>
        </w:rPr>
        <w:t xml:space="preserve">The Three Angels’ Messages (vv. 6–12)</w:t>
      </w:r>
    </w:p>
    <w:p>
      <w:pPr>
        <w:pStyle w:val="BodyText"/>
      </w:pPr>
      <w:r>
        <w:t xml:space="preserve">The first angel’s</w:t>
      </w:r>
      <w:r>
        <w:t xml:space="preserve"> </w:t>
      </w:r>
      <w:r>
        <w:t xml:space="preserve">“eternal gospel”</w:t>
      </w:r>
      <w:r>
        <w:t xml:space="preserve"> </w:t>
      </w:r>
      <w:r>
        <w:t xml:space="preserve">proclamation (v. 6–7) has generated two readings: (1) this is a final offer of saving gospel to all nations before judgment, consistent with universal gospel mission; (2) this is an announcement of judgment —</w:t>
      </w:r>
      <w:r>
        <w:t xml:space="preserve"> </w:t>
      </w:r>
      <w:r>
        <w:t xml:space="preserve">“fear God and give him glory”</w:t>
      </w:r>
      <w:r>
        <w:t xml:space="preserve"> </w:t>
      </w:r>
      <w:r>
        <w:t xml:space="preserve">as the call to acknowledge His sovereignty at the moment of reckoning. The Reformed reading holds (1) and (2) together: the gospel call always contains the announcement of God’s rightful claim and the summons to repentance, and the urgency here is precisely that judgment is imminent. Baptist and evangelical traditions rightly emphasize the missionary thrust — God’s gospel reaches every nation even under beast-conditions. The warning against beast-worship (vv. 9–12) and its consequence of</w:t>
      </w:r>
      <w:r>
        <w:t xml:space="preserve"> </w:t>
      </w:r>
      <w:r>
        <w:t xml:space="preserve">“eternal torment”</w:t>
      </w:r>
      <w:r>
        <w:t xml:space="preserve"> </w:t>
      </w:r>
      <w:r>
        <w:t xml:space="preserve">directly challenges universalist readings that soften the chapter’s language into eventual restoration. The text is unambiguous:</w:t>
      </w:r>
      <w:r>
        <w:t xml:space="preserve"> </w:t>
      </w:r>
      <w:r>
        <w:t xml:space="preserve">“the smoke of their torment goes up forever and ever, and they have no rest, day or night.”</w:t>
      </w:r>
      <w:r>
        <w:t xml:space="preserve"> </w:t>
      </w:r>
      <w:r>
        <w:t xml:space="preserve">This is not annihilation (no rest implies ongoing conscious experience) and not temporary remedial suffering. The Reformed reading accepts the text’s own weight here without softening — the seriousness of the warning is precisely what gives the endurance call its gravity.</w:t>
      </w:r>
    </w:p>
    <w:p>
      <w:pPr>
        <w:pStyle w:val="BodyText"/>
      </w:pPr>
      <w:r>
        <w:rPr>
          <w:b/>
          <w:bCs/>
        </w:rPr>
        <w:t xml:space="preserve">The Two Harvests (vv. 14–20)</w:t>
      </w:r>
    </w:p>
    <w:p>
      <w:pPr>
        <w:pStyle w:val="BodyText"/>
      </w:pPr>
      <w:r>
        <w:t xml:space="preserve">The primary question is whether the grain harvest (vv. 14–16) is a harvest of the righteous (redemption/rapture) and the grape harvest (vv. 17–20) a harvest of the wicked (judgment), or whether both are judgment. Reformed interpretation reads them as parallel and complementary: the grain harvest by the Son of Man figure is the gathering of God’s elect (echoing Matthew 13:30, 39–43), and the grape harvest is the winepress of God’s wrath upon the unrepentant (echoing Isaiah 63:1–6; Joel 3:13). Dispensational readers sometimes read both as judgment or interpret the grain harvest as a pre-tribulation rapture — this reading creates pressure the text does not obviously generate. The Son of Man figure (v. 14) unmistakably echoes Daniel 7:13 and is the same figure of Revelation 1:13 — it is Christ Himself who reaps. The 1,600 stadia of blood (v. 20) has been read as the geographic measure of ancient Palestine (roughly 200 miles), reinforcing that this is specific judgment on a specific theater — but the symbolic register of 40 squared times 1 (completeness of judgment) may be more determinative. The Reformed reading accepts both geographic and symbolic resonance without insisting on one.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Daniel 7:13–14</w:t>
      </w:r>
      <w:r>
        <w:t xml:space="preserve"> </w:t>
      </w:r>
      <w:r>
        <w:t xml:space="preserve">— The Son of Man receives dominion from the Ancient of Days; Revelation 14:14 deliberately invokes this scene to identify the reaper as the reigning Christ whose authority over harvest-judgment is already granted and irrevocable.</w:t>
      </w:r>
    </w:p>
    <w:p>
      <w:pPr>
        <w:numPr>
          <w:ilvl w:val="0"/>
          <w:numId w:val="1001"/>
        </w:numPr>
      </w:pPr>
      <w:r>
        <w:rPr>
          <w:b/>
          <w:bCs/>
        </w:rPr>
        <w:t xml:space="preserve">Isaiah 63:1–6</w:t>
      </w:r>
      <w:r>
        <w:t xml:space="preserve"> </w:t>
      </w:r>
      <w:r>
        <w:t xml:space="preserve">— The divine warrior treading the winepress alone, his garments stained with blood — the primary Old Testament backdrop for the grape harvest of vv. 17–20, grounding the harvest imagery in covenant-faithfulness and promised vindication.</w:t>
      </w:r>
    </w:p>
    <w:p>
      <w:pPr>
        <w:numPr>
          <w:ilvl w:val="0"/>
          <w:numId w:val="1001"/>
        </w:numPr>
      </w:pPr>
      <w:r>
        <w:rPr>
          <w:b/>
          <w:bCs/>
        </w:rPr>
        <w:t xml:space="preserve">Matthew 13:24–43</w:t>
      </w:r>
      <w:r>
        <w:t xml:space="preserve"> </w:t>
      </w:r>
      <w:r>
        <w:t xml:space="preserve">— The parable of the wheat and tares: both grow together until the harvest; the Son of Man sends his reapers at the end of the age. Revelation 14 is the vision fulfillment of what Jesus announced in parable — the harvest is both real and final.</w:t>
      </w:r>
    </w:p>
    <w:p>
      <w:pPr>
        <w:numPr>
          <w:ilvl w:val="0"/>
          <w:numId w:val="1001"/>
        </w:numPr>
      </w:pPr>
      <w:r>
        <w:rPr>
          <w:b/>
          <w:bCs/>
        </w:rPr>
        <w:t xml:space="preserve">Hebrews 12:22–24</w:t>
      </w:r>
      <w:r>
        <w:t xml:space="preserve"> </w:t>
      </w:r>
      <w:r>
        <w:t xml:space="preserve">— The assembly on Mount Zion, the heavenly Jerusalem, the</w:t>
      </w:r>
      <w:r>
        <w:t xml:space="preserve"> </w:t>
      </w:r>
      <w:r>
        <w:t xml:space="preserve">“spirits of the righteous made perfect”</w:t>
      </w:r>
      <w:r>
        <w:t xml:space="preserve"> </w:t>
      </w:r>
      <w:r>
        <w:t xml:space="preserve">— provides the ecclesiological grounding for the 144,000 on Mount Zion with the Lamb as the full community of the redeemed in their eschatological security.</w:t>
      </w:r>
    </w:p>
    <w:p>
      <w:pPr>
        <w:numPr>
          <w:ilvl w:val="0"/>
          <w:numId w:val="1001"/>
        </w:numPr>
      </w:pPr>
      <w:r>
        <w:rPr>
          <w:b/>
          <w:bCs/>
        </w:rPr>
        <w:t xml:space="preserve">Revelation 7:1–8 / 7:9–17</w:t>
      </w:r>
      <w:r>
        <w:t xml:space="preserve"> </w:t>
      </w:r>
      <w:r>
        <w:t xml:space="preserve">— The two panels of chapter 7 (the sealing of the 144,000 and the great multitude before the throne) provide the earlier counterpart to chapter 14’s opening: the sealed in chapter 7 are shown here to have arrived safely. The seal that promised security has delivered it.</w:t>
      </w:r>
    </w:p>
    <w:p>
      <w:r>
        <w:pict>
          <v:rect style="width:0;height:1.5pt" o:hralign="center" o:hrstd="t" o:hr="t"/>
        </w:pict>
      </w:r>
    </w:p>
    <w:p>
      <w:pPr>
        <w:pStyle w:val="FirstParagraph"/>
      </w:pPr>
      <w:r>
        <w:rPr>
          <w:b/>
          <w:bCs/>
        </w:rPr>
        <w:t xml:space="preserve">Aim:</w:t>
      </w:r>
      <w:r>
        <w:t xml:space="preserve"> </w:t>
      </w:r>
      <w:r>
        <w:t xml:space="preserve">To show suffering and tempted believers that the endurance God calls for in verse 12 is not willpower under pressure but confident trust grounded in God’s already-certain outcomes — the sealed are safe, Babylon is already judged, and both harvests are in Christ’s hands.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14:1</w:t>
            </w:r>
          </w:p>
        </w:tc>
        <w:tc>
          <w:tcPr/>
          <w:p>
            <w:pPr>
              <w:pStyle w:val="Compact"/>
            </w:pPr>
            <w:r>
              <w:t xml:space="preserve">The Lamb stands on Mount Zion with the 144,000, bearing His name and the Father’s name on their foreheads</w:t>
            </w:r>
          </w:p>
        </w:tc>
        <w:tc>
          <w:tcPr/>
          <w:p>
            <w:pPr>
              <w:pStyle w:val="Compact"/>
            </w:pPr>
            <w:r>
              <w:t xml:space="preserve">Mount Zion = eschatological/heavenly Jerusalem; contrast with beast’s mark on foreheads (13:16)</w:t>
            </w:r>
          </w:p>
        </w:tc>
      </w:tr>
      <w:tr>
        <w:tc>
          <w:tcPr/>
          <w:p>
            <w:pPr>
              <w:pStyle w:val="Compact"/>
            </w:pPr>
            <w:r>
              <w:t xml:space="preserve">14:2–3</w:t>
            </w:r>
          </w:p>
        </w:tc>
        <w:tc>
          <w:tcPr/>
          <w:p>
            <w:pPr>
              <w:pStyle w:val="Compact"/>
            </w:pPr>
            <w:r>
              <w:t xml:space="preserve">A voice from heaven like many waters and loud thunder; a new song sung before the throne, the four living creatures, and the elders; only the 144,000 can learn it</w:t>
            </w:r>
          </w:p>
        </w:tc>
        <w:tc>
          <w:tcPr/>
          <w:p>
            <w:pPr>
              <w:pStyle w:val="Compact"/>
            </w:pPr>
            <w:r>
              <w:t xml:space="preserve">“New song”</w:t>
            </w:r>
            <w:r>
              <w:t xml:space="preserve"> </w:t>
            </w:r>
            <w:r>
              <w:t xml:space="preserve">= song of redemption (cf. Ps. 33:3; 98:1; Rev. 5:9); exclusive knowledge = covenantal intimacy</w:t>
            </w:r>
          </w:p>
        </w:tc>
      </w:tr>
      <w:tr>
        <w:tc>
          <w:tcPr/>
          <w:p>
            <w:pPr>
              <w:pStyle w:val="Compact"/>
            </w:pPr>
            <w:r>
              <w:t xml:space="preserve">14:4a</w:t>
            </w:r>
          </w:p>
        </w:tc>
        <w:tc>
          <w:tcPr/>
          <w:p>
            <w:pPr>
              <w:pStyle w:val="Compact"/>
            </w:pPr>
            <w:r>
              <w:t xml:space="preserve">The 144,000</w:t>
            </w:r>
            <w:r>
              <w:t xml:space="preserve"> </w:t>
            </w:r>
            <w:r>
              <w:t xml:space="preserve">“have not defiled themselves with women, for they are virgins”</w:t>
            </w:r>
          </w:p>
        </w:tc>
        <w:tc>
          <w:tcPr/>
          <w:p>
            <w:pPr>
              <w:pStyle w:val="Compact"/>
            </w:pPr>
            <w:r>
              <w:t xml:space="preserve">Spiritual-covenantal purity (not literal celibacy); they have not committed spiritual adultery with Babylon/beast</w:t>
            </w:r>
          </w:p>
        </w:tc>
      </w:tr>
      <w:tr>
        <w:tc>
          <w:tcPr/>
          <w:p>
            <w:pPr>
              <w:pStyle w:val="Compact"/>
            </w:pPr>
            <w:r>
              <w:t xml:space="preserve">14:4b</w:t>
            </w:r>
          </w:p>
        </w:tc>
        <w:tc>
          <w:tcPr/>
          <w:p>
            <w:pPr>
              <w:pStyle w:val="Compact"/>
            </w:pPr>
            <w:r>
              <w:t xml:space="preserve">They</w:t>
            </w:r>
            <w:r>
              <w:t xml:space="preserve"> </w:t>
            </w:r>
            <w:r>
              <w:t xml:space="preserve">“follow the Lamb wherever he goes”</w:t>
            </w:r>
          </w:p>
        </w:tc>
        <w:tc>
          <w:tcPr/>
          <w:p>
            <w:pPr>
              <w:pStyle w:val="Compact"/>
            </w:pPr>
            <w:r>
              <w:t xml:space="preserve">The defining characteristic of discipleship — not selective or conditional followership</w:t>
            </w:r>
          </w:p>
        </w:tc>
      </w:tr>
      <w:tr>
        <w:tc>
          <w:tcPr/>
          <w:p>
            <w:pPr>
              <w:pStyle w:val="Compact"/>
            </w:pPr>
            <w:r>
              <w:t xml:space="preserve">14:4c</w:t>
            </w:r>
          </w:p>
        </w:tc>
        <w:tc>
          <w:tcPr/>
          <w:p>
            <w:pPr>
              <w:pStyle w:val="Compact"/>
            </w:pPr>
            <w:r>
              <w:t xml:space="preserve">They were</w:t>
            </w:r>
            <w:r>
              <w:t xml:space="preserve"> </w:t>
            </w:r>
            <w:r>
              <w:t xml:space="preserve">“redeemed from mankind as firstfruits for God and the Lamb”</w:t>
            </w:r>
          </w:p>
        </w:tc>
        <w:tc>
          <w:tcPr/>
          <w:p>
            <w:pPr>
              <w:pStyle w:val="Compact"/>
            </w:pPr>
            <w:r>
              <w:t xml:space="preserve">Firstfruits = pledge of the full harvest; they represent the whole redeemed community</w:t>
            </w:r>
          </w:p>
        </w:tc>
      </w:tr>
      <w:tr>
        <w:tc>
          <w:tcPr/>
          <w:p>
            <w:pPr>
              <w:pStyle w:val="Compact"/>
            </w:pPr>
            <w:r>
              <w:t xml:space="preserve">14:5</w:t>
            </w:r>
          </w:p>
        </w:tc>
        <w:tc>
          <w:tcPr/>
          <w:p>
            <w:pPr>
              <w:pStyle w:val="Compact"/>
            </w:pPr>
            <w:r>
              <w:t xml:space="preserve">In their mouth no lie was found; they are blameless</w:t>
            </w:r>
          </w:p>
        </w:tc>
        <w:tc>
          <w:tcPr/>
          <w:p>
            <w:pPr>
              <w:pStyle w:val="Compact"/>
            </w:pPr>
            <w:r>
              <w:t xml:space="preserve">Echo of Zephaniah 3:13 (the remnant of Israel); moral integrity as covenantal authenticity</w:t>
            </w:r>
          </w:p>
        </w:tc>
      </w:tr>
      <w:tr>
        <w:tc>
          <w:tcPr/>
          <w:p>
            <w:pPr>
              <w:pStyle w:val="Compact"/>
            </w:pPr>
            <w:r>
              <w:t xml:space="preserve">14:6–7</w:t>
            </w:r>
          </w:p>
        </w:tc>
        <w:tc>
          <w:tcPr/>
          <w:p>
            <w:pPr>
              <w:pStyle w:val="Compact"/>
            </w:pPr>
            <w:r>
              <w:t xml:space="preserve">First angel: an</w:t>
            </w:r>
            <w:r>
              <w:t xml:space="preserve"> </w:t>
            </w:r>
            <w:r>
              <w:t xml:space="preserve">“eternal gospel”</w:t>
            </w:r>
            <w:r>
              <w:t xml:space="preserve"> </w:t>
            </w:r>
            <w:r>
              <w:t xml:space="preserve">proclaimed to every nation, tribe, language, and people —</w:t>
            </w:r>
            <w:r>
              <w:t xml:space="preserve"> </w:t>
            </w:r>
            <w:r>
              <w:t xml:space="preserve">“Fear God and give him glory, for the hour of his judgment has come; worship him who made heaven and earth”</w:t>
            </w:r>
          </w:p>
        </w:tc>
        <w:tc>
          <w:tcPr/>
          <w:p>
            <w:pPr>
              <w:pStyle w:val="Compact"/>
            </w:pPr>
            <w:r>
              <w:t xml:space="preserve">Universal scope of gospel even in extremis; Creator-worship vs. creature-worship</w:t>
            </w:r>
          </w:p>
        </w:tc>
      </w:tr>
      <w:tr>
        <w:tc>
          <w:tcPr/>
          <w:p>
            <w:pPr>
              <w:pStyle w:val="Compact"/>
            </w:pPr>
            <w:r>
              <w:t xml:space="preserve">14:8</w:t>
            </w:r>
          </w:p>
        </w:tc>
        <w:tc>
          <w:tcPr/>
          <w:p>
            <w:pPr>
              <w:pStyle w:val="Compact"/>
            </w:pPr>
            <w:r>
              <w:t xml:space="preserve">Second angel:</w:t>
            </w:r>
            <w:r>
              <w:t xml:space="preserve"> </w:t>
            </w:r>
            <w:r>
              <w:t xml:space="preserve">“Fallen, fallen is Babylon the great, she who made all nations drink the wine of the passion of her sexual immorality”</w:t>
            </w:r>
          </w:p>
        </w:tc>
        <w:tc>
          <w:tcPr/>
          <w:p>
            <w:pPr>
              <w:pStyle w:val="Compact"/>
            </w:pPr>
            <w:r>
              <w:t xml:space="preserve">Proleptic announcement — Babylon’s fall stated as already accomplished; cf. Isaiah 21:9</w:t>
            </w:r>
          </w:p>
        </w:tc>
      </w:tr>
      <w:tr>
        <w:tc>
          <w:tcPr/>
          <w:p>
            <w:pPr>
              <w:pStyle w:val="Compact"/>
            </w:pPr>
            <w:r>
              <w:t xml:space="preserve">14:9–11</w:t>
            </w:r>
          </w:p>
        </w:tc>
        <w:tc>
          <w:tcPr/>
          <w:p>
            <w:pPr>
              <w:pStyle w:val="Compact"/>
            </w:pPr>
            <w:r>
              <w:t xml:space="preserve">Third angel: solemn warning — anyone who worships the beast and its image and receives its mark will drink the wine of God’s wrath, be tormented with fire and sulfur, and have no rest day or night;</w:t>
            </w:r>
            <w:r>
              <w:t xml:space="preserve"> </w:t>
            </w:r>
            <w:r>
              <w:t xml:space="preserve">“the smoke of their torment goes up forever and ever”</w:t>
            </w:r>
          </w:p>
        </w:tc>
        <w:tc>
          <w:tcPr/>
          <w:p>
            <w:pPr>
              <w:pStyle w:val="Compact"/>
            </w:pPr>
            <w:r>
              <w:t xml:space="preserve">Eternal conscious torment stated explicitly; the warning’s seriousness undergirds the call to endurance</w:t>
            </w:r>
          </w:p>
        </w:tc>
      </w:tr>
      <w:tr>
        <w:tc>
          <w:tcPr/>
          <w:p>
            <w:pPr>
              <w:pStyle w:val="Compact"/>
            </w:pPr>
            <w:r>
              <w:t xml:space="preserve">14:12</w:t>
            </w:r>
          </w:p>
        </w:tc>
        <w:tc>
          <w:tcPr/>
          <w:p>
            <w:pPr>
              <w:pStyle w:val="Compact"/>
            </w:pPr>
            <w:r>
              <w:t xml:space="preserve">“Here is a call for the endurance of the saints, those who keep the commandments of God and their faith in Jesus”</w:t>
            </w:r>
          </w:p>
        </w:tc>
        <w:tc>
          <w:tcPr/>
          <w:p>
            <w:pPr>
              <w:pStyle w:val="Compact"/>
            </w:pPr>
            <w:r>
              <w:t xml:space="preserve">The hinge verse of the chapter — this is God’s stated pastoral intent for everything preceding</w:t>
            </w:r>
          </w:p>
        </w:tc>
      </w:tr>
      <w:tr>
        <w:tc>
          <w:tcPr/>
          <w:p>
            <w:pPr>
              <w:pStyle w:val="Compact"/>
            </w:pPr>
            <w:r>
              <w:t xml:space="preserve">14:13</w:t>
            </w:r>
          </w:p>
        </w:tc>
        <w:tc>
          <w:tcPr/>
          <w:p>
            <w:pPr>
              <w:pStyle w:val="Compact"/>
            </w:pPr>
            <w:r>
              <w:t xml:space="preserve">A voice from heaven:</w:t>
            </w:r>
            <w:r>
              <w:t xml:space="preserve"> </w:t>
            </w:r>
            <w:r>
              <w:t xml:space="preserve">“Blessed are the dead who die in the Lord from now on”</w:t>
            </w:r>
            <w:r>
              <w:t xml:space="preserve">; the Spirit confirms:</w:t>
            </w:r>
            <w:r>
              <w:t xml:space="preserve"> </w:t>
            </w:r>
            <w:r>
              <w:t xml:space="preserve">“they will rest from their labors, for their deeds follow them”</w:t>
            </w:r>
          </w:p>
        </w:tc>
        <w:tc>
          <w:tcPr/>
          <w:p>
            <w:pPr>
              <w:pStyle w:val="Compact"/>
            </w:pPr>
            <w:r>
              <w:t xml:space="preserve">Second beatitude of Revelation (cf. 1:3); martyrdom is not defeat — it is entrance into rest</w:t>
            </w:r>
          </w:p>
        </w:tc>
      </w:tr>
      <w:tr>
        <w:tc>
          <w:tcPr/>
          <w:p>
            <w:pPr>
              <w:pStyle w:val="Compact"/>
            </w:pPr>
            <w:r>
              <w:t xml:space="preserve">14:14</w:t>
            </w:r>
          </w:p>
        </w:tc>
        <w:tc>
          <w:tcPr/>
          <w:p>
            <w:pPr>
              <w:pStyle w:val="Compact"/>
            </w:pPr>
            <w:r>
              <w:t xml:space="preserve">One like a son of man, with a golden crown and a sharp sickle, seated on a white cloud</w:t>
            </w:r>
          </w:p>
        </w:tc>
        <w:tc>
          <w:tcPr/>
          <w:p>
            <w:pPr>
              <w:pStyle w:val="Compact"/>
            </w:pPr>
            <w:r>
              <w:t xml:space="preserve">Christ as the reaper; Daniel 7:13 echo; the crown (stephanos) signals His victorious authority</w:t>
            </w:r>
          </w:p>
        </w:tc>
      </w:tr>
      <w:tr>
        <w:tc>
          <w:tcPr/>
          <w:p>
            <w:pPr>
              <w:pStyle w:val="Compact"/>
            </w:pPr>
            <w:r>
              <w:t xml:space="preserve">14:15–16</w:t>
            </w:r>
          </w:p>
        </w:tc>
        <w:tc>
          <w:tcPr/>
          <w:p>
            <w:pPr>
              <w:pStyle w:val="Compact"/>
            </w:pPr>
            <w:r>
              <w:t xml:space="preserve">An angel calls to the son of man:</w:t>
            </w:r>
            <w:r>
              <w:t xml:space="preserve"> </w:t>
            </w:r>
            <w:r>
              <w:t xml:space="preserve">“the hour to reap has come, for the harvest of the earth is fully ripe”</w:t>
            </w:r>
            <w:r>
              <w:t xml:space="preserve">; he swings his sickle and the earth is reaped</w:t>
            </w:r>
          </w:p>
        </w:tc>
        <w:tc>
          <w:tcPr/>
          <w:p>
            <w:pPr>
              <w:pStyle w:val="Compact"/>
            </w:pPr>
            <w:r>
              <w:t xml:space="preserve">The grain harvest — gathering of the redeemed; the fullness of time language (</w:t>
            </w:r>
            <w:r>
              <w:t xml:space="preserve">“fully ripe”</w:t>
            </w:r>
            <w:r>
              <w:t xml:space="preserve">) signals divine sovereignty over timing</w:t>
            </w:r>
          </w:p>
        </w:tc>
      </w:tr>
      <w:tr>
        <w:tc>
          <w:tcPr/>
          <w:p>
            <w:pPr>
              <w:pStyle w:val="Compact"/>
            </w:pPr>
            <w:r>
              <w:t xml:space="preserve">14:17–18</w:t>
            </w:r>
          </w:p>
        </w:tc>
        <w:tc>
          <w:tcPr/>
          <w:p>
            <w:pPr>
              <w:pStyle w:val="Compact"/>
            </w:pPr>
            <w:r>
              <w:t xml:space="preserve">Another angel with a sharp sickle; a second angel (with authority over fire) calls him to gather the grape clusters,</w:t>
            </w:r>
            <w:r>
              <w:t xml:space="preserve"> </w:t>
            </w:r>
            <w:r>
              <w:t xml:space="preserve">“for the grapes are fully ripe”</w:t>
            </w:r>
          </w:p>
        </w:tc>
        <w:tc>
          <w:tcPr/>
          <w:p>
            <w:pPr>
              <w:pStyle w:val="Compact"/>
            </w:pPr>
            <w:r>
              <w:t xml:space="preserve">The grape harvest — gathering of the unrepentant for judgment; fire-authority = judgment authority</w:t>
            </w:r>
          </w:p>
        </w:tc>
      </w:tr>
      <w:tr>
        <w:tc>
          <w:tcPr/>
          <w:p>
            <w:pPr>
              <w:pStyle w:val="Compact"/>
            </w:pPr>
            <w:r>
              <w:t xml:space="preserve">14:19–20</w:t>
            </w:r>
          </w:p>
        </w:tc>
        <w:tc>
          <w:tcPr/>
          <w:p>
            <w:pPr>
              <w:pStyle w:val="Compact"/>
            </w:pPr>
            <w:r>
              <w:t xml:space="preserve">The angel swings his sickle; the grapes are thrown into the great winepress of God’s wrath; blood flows from the winepress</w:t>
            </w:r>
            <w:r>
              <w:t xml:space="preserve"> </w:t>
            </w:r>
            <w:r>
              <w:t xml:space="preserve">“as high as a horse’s bridle, for 1,600 stadia”</w:t>
            </w:r>
          </w:p>
        </w:tc>
        <w:tc>
          <w:tcPr/>
          <w:p>
            <w:pPr>
              <w:pStyle w:val="Compact"/>
            </w:pPr>
            <w:r>
              <w:t xml:space="preserve">Winepress of wrath = Isaiah 63:1–6; Joel 3:13; the scale of judgment is total; 1,600 stadia = approximately 200 miles, or 40² (completeness)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14:1–5</w:t>
            </w:r>
          </w:p>
        </w:tc>
        <w:tc>
          <w:tcPr/>
          <w:p>
            <w:pPr>
              <w:pStyle w:val="Compact"/>
            </w:pPr>
            <w:r>
              <w:t xml:space="preserve">The Sealed on Mount Zion: Security and Purity of the Redeemed</w:t>
            </w:r>
          </w:p>
        </w:tc>
      </w:tr>
      <w:tr>
        <w:tc>
          <w:tcPr/>
          <w:p>
            <w:pPr>
              <w:pStyle w:val="Compact"/>
            </w:pPr>
            <w:r>
              <w:t xml:space="preserve">2</w:t>
            </w:r>
          </w:p>
        </w:tc>
        <w:tc>
          <w:tcPr/>
          <w:p>
            <w:pPr>
              <w:pStyle w:val="Compact"/>
            </w:pPr>
            <w:r>
              <w:t xml:space="preserve">14:6–7</w:t>
            </w:r>
          </w:p>
        </w:tc>
        <w:tc>
          <w:tcPr/>
          <w:p>
            <w:pPr>
              <w:pStyle w:val="Compact"/>
            </w:pPr>
            <w:r>
              <w:t xml:space="preserve">First Angel: The Eternal Gospel Proclaimed to All Nations</w:t>
            </w:r>
          </w:p>
        </w:tc>
      </w:tr>
      <w:tr>
        <w:tc>
          <w:tcPr/>
          <w:p>
            <w:pPr>
              <w:pStyle w:val="Compact"/>
            </w:pPr>
            <w:r>
              <w:t xml:space="preserve">3</w:t>
            </w:r>
          </w:p>
        </w:tc>
        <w:tc>
          <w:tcPr/>
          <w:p>
            <w:pPr>
              <w:pStyle w:val="Compact"/>
            </w:pPr>
            <w:r>
              <w:t xml:space="preserve">14:8</w:t>
            </w:r>
          </w:p>
        </w:tc>
        <w:tc>
          <w:tcPr/>
          <w:p>
            <w:pPr>
              <w:pStyle w:val="Compact"/>
            </w:pPr>
            <w:r>
              <w:t xml:space="preserve">Second Angel: Babylon Has Already Fallen</w:t>
            </w:r>
          </w:p>
        </w:tc>
      </w:tr>
      <w:tr>
        <w:tc>
          <w:tcPr/>
          <w:p>
            <w:pPr>
              <w:pStyle w:val="Compact"/>
            </w:pPr>
            <w:r>
              <w:t xml:space="preserve">4</w:t>
            </w:r>
          </w:p>
        </w:tc>
        <w:tc>
          <w:tcPr/>
          <w:p>
            <w:pPr>
              <w:pStyle w:val="Compact"/>
            </w:pPr>
            <w:r>
              <w:t xml:space="preserve">14:9–12</w:t>
            </w:r>
          </w:p>
        </w:tc>
        <w:tc>
          <w:tcPr/>
          <w:p>
            <w:pPr>
              <w:pStyle w:val="Compact"/>
            </w:pPr>
            <w:r>
              <w:t xml:space="preserve">Third Angel: The Cost of Capitulation and the Call to Endurance</w:t>
            </w:r>
          </w:p>
        </w:tc>
      </w:tr>
      <w:tr>
        <w:tc>
          <w:tcPr/>
          <w:p>
            <w:pPr>
              <w:pStyle w:val="Compact"/>
            </w:pPr>
            <w:r>
              <w:t xml:space="preserve">5</w:t>
            </w:r>
          </w:p>
        </w:tc>
        <w:tc>
          <w:tcPr/>
          <w:p>
            <w:pPr>
              <w:pStyle w:val="Compact"/>
            </w:pPr>
            <w:r>
              <w:t xml:space="preserve">14:13</w:t>
            </w:r>
          </w:p>
        </w:tc>
        <w:tc>
          <w:tcPr/>
          <w:p>
            <w:pPr>
              <w:pStyle w:val="Compact"/>
            </w:pPr>
            <w:r>
              <w:t xml:space="preserve">The Beatitude: Blessed Are Those Who Die in the Lord</w:t>
            </w:r>
          </w:p>
        </w:tc>
      </w:tr>
      <w:tr>
        <w:tc>
          <w:tcPr/>
          <w:p>
            <w:pPr>
              <w:pStyle w:val="Compact"/>
            </w:pPr>
            <w:r>
              <w:t xml:space="preserve">6</w:t>
            </w:r>
          </w:p>
        </w:tc>
        <w:tc>
          <w:tcPr/>
          <w:p>
            <w:pPr>
              <w:pStyle w:val="Compact"/>
            </w:pPr>
            <w:r>
              <w:t xml:space="preserve">14:14–16</w:t>
            </w:r>
          </w:p>
        </w:tc>
        <w:tc>
          <w:tcPr/>
          <w:p>
            <w:pPr>
              <w:pStyle w:val="Compact"/>
            </w:pPr>
            <w:r>
              <w:t xml:space="preserve">The Grain Harvest: The Son of Man Reaps the Redeemed</w:t>
            </w:r>
          </w:p>
        </w:tc>
      </w:tr>
      <w:tr>
        <w:tc>
          <w:tcPr/>
          <w:p>
            <w:pPr>
              <w:pStyle w:val="Compact"/>
            </w:pPr>
            <w:r>
              <w:t xml:space="preserve">7</w:t>
            </w:r>
          </w:p>
        </w:tc>
        <w:tc>
          <w:tcPr/>
          <w:p>
            <w:pPr>
              <w:pStyle w:val="Compact"/>
            </w:pPr>
            <w:r>
              <w:t xml:space="preserve">14:17–20</w:t>
            </w:r>
          </w:p>
        </w:tc>
        <w:tc>
          <w:tcPr/>
          <w:p>
            <w:pPr>
              <w:pStyle w:val="Compact"/>
            </w:pPr>
            <w:r>
              <w:t xml:space="preserve">The Grape Harvest: The Winepress of God’s Wrath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Lamb’s sealed people endure because the end is already certain — gospel, judgment, and harvest are all in God’s hands.</w:t>
      </w:r>
    </w:p>
    <w:p>
      <w:pPr>
        <w:pStyle w:val="BodyText"/>
      </w:pPr>
      <w:r>
        <w:rPr>
          <w:b/>
          <w:bCs/>
        </w:rPr>
        <w:t xml:space="preserve">Primary Claim:</w:t>
      </w:r>
      <w:r>
        <w:t xml:space="preserve"> </w:t>
      </w:r>
      <w:r>
        <w:t xml:space="preserve">God is calling His pressured, tempted people to uncompromising endurance by showing them what is already true: the sealed are secure with the Lamb, Babylon has already fallen in His reckoning, and both harvests — of the redeemed and of the unrepentant — are coming with absolute certainty. You can hold on because He already holds the outcome.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mark you bear determines where you stand. (Mind/Belief)</w:t>
      </w:r>
    </w:p>
    <w:p>
      <w:pPr>
        <w:pStyle w:val="BodyText"/>
      </w:pPr>
      <w:r>
        <w:t xml:space="preserve">The 144,000 bear the Lamb’s name and the Father’s name on their foreheads — the direct counter to the beast’s mark. This is not incidental detail: it names the fundamental decision every believer makes in a culture that demands loyalty-display. The application is this: in a world of competing allegiances, the believer must know whose name they bear and what that costs. The pressure to blend, to signal loyalty to whatever cultural beast demands it, is not new — it is the pressure the original recipients of Revelation faced every time they entered the marketplace. The believer’s identity is not self-assigned or culturally negotiated; it is stamped by the Lamb. Know whose mark you bear, and live accordingly.</w:t>
      </w:r>
    </w:p>
    <w:p>
      <w:pPr>
        <w:pStyle w:val="BodyText"/>
      </w:pPr>
      <w:r>
        <w:rPr>
          <w:b/>
          <w:bCs/>
        </w:rPr>
        <w:t xml:space="preserve">2. The gospel goes out even when the world looks like it has won. (Affections/Worship)</w:t>
      </w:r>
    </w:p>
    <w:p>
      <w:pPr>
        <w:pStyle w:val="BodyText"/>
      </w:pPr>
      <w:r>
        <w:t xml:space="preserve">The first angel flies</w:t>
      </w:r>
      <w:r>
        <w:t xml:space="preserve"> </w:t>
      </w:r>
      <w:r>
        <w:t xml:space="preserve">“in midheaven”</w:t>
      </w:r>
      <w:r>
        <w:t xml:space="preserve"> </w:t>
      </w:r>
      <w:r>
        <w:t xml:space="preserve">and proclaims the eternal gospel to</w:t>
      </w:r>
      <w:r>
        <w:t xml:space="preserve"> </w:t>
      </w:r>
      <w:r>
        <w:t xml:space="preserve">“every nation, tribe, language, and people”</w:t>
      </w:r>
      <w:r>
        <w:t xml:space="preserve"> </w:t>
      </w:r>
      <w:r>
        <w:t xml:space="preserve">— not after the beast falls, but while the beast rules. The pastoral effect of this image is enormous for a suffering church: God does not put His mission on hold while His enemies seem to reign. The application is a recalibration of the affections — away from despair at the world’s apparent trajectory and toward wonder and worship at a God whose gospel is unstoppable even under maximum opposition. The believer who feels like faithfulness is pointless because the culture seems captured needs this: the angel is still flying. The message is still going. The harvest is still being gathered. Worship the God who does not panic.</w:t>
      </w:r>
    </w:p>
    <w:p>
      <w:pPr>
        <w:pStyle w:val="BodyText"/>
      </w:pPr>
      <w:r>
        <w:rPr>
          <w:b/>
          <w:bCs/>
        </w:rPr>
        <w:t xml:space="preserve">3. Do not make peace with what God has already declared fallen. (Will/Behavior)</w:t>
      </w:r>
    </w:p>
    <w:p>
      <w:pPr>
        <w:pStyle w:val="BodyText"/>
      </w:pPr>
      <w:r>
        <w:t xml:space="preserve">The second angel’s announcement —</w:t>
      </w:r>
      <w:r>
        <w:t xml:space="preserve"> </w:t>
      </w:r>
      <w:r>
        <w:t xml:space="preserve">“Fallen, fallen is Babylon the great”</w:t>
      </w:r>
      <w:r>
        <w:t xml:space="preserve"> </w:t>
      </w:r>
      <w:r>
        <w:t xml:space="preserve">— is proleptic. Babylon hasn’t visibly fallen yet when the angel speaks. God announces the verdict before the execution. The application cuts both ways: the believer must not mourn Babylon’s fall as if losing something valuable, and must not participate in Babylon’s systems as if they are permanent. Concretely, this means refusing to anchor your economic security, social acceptance, or vocational advancement to structures and values that are already under God’s sentence. Where you spend your loyalty, your energy, and your hope matters — because not everything that looks stable is.</w:t>
      </w:r>
    </w:p>
    <w:p>
      <w:pPr>
        <w:pStyle w:val="BodyText"/>
      </w:pPr>
      <w:r>
        <w:rPr>
          <w:b/>
          <w:bCs/>
        </w:rPr>
        <w:t xml:space="preserve">4. Treat the warning about eternal consequences with the seriousness the text demands. (Mind/Belief)</w:t>
      </w:r>
    </w:p>
    <w:p>
      <w:pPr>
        <w:pStyle w:val="BodyText"/>
      </w:pPr>
      <w:r>
        <w:t xml:space="preserve">Verses 9–11 contain some of the most explicit language in Scripture about the eternal consequences of unrepentant rebellion —</w:t>
      </w:r>
      <w:r>
        <w:t xml:space="preserve"> </w:t>
      </w:r>
      <w:r>
        <w:t xml:space="preserve">“no rest, day or night,”</w:t>
      </w:r>
      <w:r>
        <w:t xml:space="preserve"> </w:t>
      </w:r>
      <w:r>
        <w:t xml:space="preserve">“the smoke of their torment goes up forever and ever.”</w:t>
      </w:r>
      <w:r>
        <w:t xml:space="preserve"> </w:t>
      </w:r>
      <w:r>
        <w:t xml:space="preserve">The application is double: for the believer, this language is meant to produce a sober reckoning about what is actually at stake in the choices they make and in the evangelistic conversations they avoid. For the preacher and the church, the application is a refusal to domesticate or soften this passage in the name of cultural palatability. The seriousness of the warning is precisely what makes the call to endurance in verse 12 meaningful. If the consequences of capitulation were mild or temporary, endurance would be cheap. They are not. It isn’t.</w:t>
      </w:r>
    </w:p>
    <w:p>
      <w:pPr>
        <w:pStyle w:val="BodyText"/>
      </w:pPr>
      <w:r>
        <w:rPr>
          <w:b/>
          <w:bCs/>
        </w:rPr>
        <w:t xml:space="preserve">5. The death of those who die in the Lord is not defeat — receive it as rest. (Affections/Worship)</w:t>
      </w:r>
    </w:p>
    <w:p>
      <w:pPr>
        <w:pStyle w:val="BodyText"/>
      </w:pPr>
      <w:r>
        <w:t xml:space="preserve">The beatitude of verse 13 —</w:t>
      </w:r>
      <w:r>
        <w:t xml:space="preserve"> </w:t>
      </w:r>
      <w:r>
        <w:t xml:space="preserve">“Blessed are the dead who die in the Lord from now on”</w:t>
      </w:r>
      <w:r>
        <w:t xml:space="preserve"> </w:t>
      </w:r>
      <w:r>
        <w:t xml:space="preserve">— is spoken into a situation where dying in the Lord is a real and imminent possibility for the original readers. The Spirit adds:</w:t>
      </w:r>
      <w:r>
        <w:t xml:space="preserve"> </w:t>
      </w:r>
      <w:r>
        <w:t xml:space="preserve">“they will rest from their labors, for their deeds follow them.”</w:t>
      </w:r>
      <w:r>
        <w:t xml:space="preserve"> </w:t>
      </w:r>
      <w:r>
        <w:t xml:space="preserve">The application strikes at the deepest fear of faithful suffering: that fidelity purchased at the cost of life is simply loss. God says otherwise. The believer who faces suffering, marginalization, or mortal cost for fidelity is not heading toward defeat — they are heading toward rest. Their deeds are not erased by death; they follow them into the presence of God. Grieve what costs, but let this recalibrate where you locate gain and loss.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14 displays a God who is sovereign over history’s most frightening moments — not removed from them, but sovereignly orchestrating every element from within them. The chapter teaches that God’s sovereignty is not merely theoretical but practical and pastoral: He shows His people the end before they reach it so that they can endure the middle. The chapter also teaches the absolute moral seriousness of God: the eternal consequences announced in verses 9–11 arise not from divine caprice but from the nature of the choice being made — to worship the creature over the Creator is to align with what is already condemned, and that alignment carries permanent consequence. Finally, the chapter demonstrates that the gospel is not contingent on favorable conditions — it is proclaimed by angels across every barrier even while the beast holds apparent dominion. God’s redemptive purposes cannot be strangled by political power or cultural hostility.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sustained exposition of the Reformed doctrines of perseverance and divine sovereignty in their most pastoral register. The 144,000 are not people who held on through sheer willpower — they are people who were sealed (7:3–4) and are therefore found secure (14:1). Their purity is covenantal: they</w:t>
      </w:r>
      <w:r>
        <w:t xml:space="preserve"> </w:t>
      </w:r>
      <w:r>
        <w:t xml:space="preserve">“followed the Lamb wherever he goes”</w:t>
      </w:r>
      <w:r>
        <w:t xml:space="preserve"> </w:t>
      </w:r>
      <w:r>
        <w:t xml:space="preserve">because they belong to the Lamb, not because they achieved a superior grade of discipleship. The proleptic announcement of Babylon’s fall (v. 8) is a classic Reformation-theological move: God speaks of the not-yet as already-accomplished, grounding the believer’s present posture in what is eternally certain rather than temporally visible. The chapter also displays the Reformed insistence on the objectivity of justification’s benefits: the deeds of the dead</w:t>
      </w:r>
      <w:r>
        <w:t xml:space="preserve"> </w:t>
      </w:r>
      <w:r>
        <w:t xml:space="preserve">“follow them”</w:t>
      </w:r>
      <w:r>
        <w:t xml:space="preserve"> </w:t>
      </w:r>
      <w:r>
        <w:t xml:space="preserve">— not as the basis of their standing, but as the fruit of their union with Christ. They rest; their deeds follow. Grace precedes; faithfulness accompanies. This is not works-salvation; it is the inseparability of saving faith and faithful living that Reformed soteriology insists upon.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 endure because the end is not in question. The sealed are already safe with the Lamb. Babylon is already sentenced in the courts of heaven. The harvests are already scheduled, and the Reaper is already crowned. Whatever pressure you face — to compromise, to blend, to make peace with what God has already condemned — resist it on the basis of what is certain, not what is visible.</w:t>
      </w:r>
      <w:r>
        <w:t xml:space="preserve"> </w:t>
      </w:r>
      <w:r>
        <w:t xml:space="preserve">“Here is a call for the endurance of the saints.”</w:t>
      </w:r>
      <w:r>
        <w:t xml:space="preserve"> </w:t>
      </w:r>
      <w:r>
        <w:t xml:space="preserve">This is it. And here is what makes it possible: He already holds the outcome.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primarily as a prophetic timeline rather than a pastoral intervention.</w:t>
      </w:r>
      <w:r>
        <w:t xml:space="preserve"> </w:t>
      </w:r>
      <w:r>
        <w:t xml:space="preserve">The most common mishandling of Revelation 14 is turning it into a puzzle of prophetic sequence — mapping the two harvests onto rapture theories, calculating 1,600 stadia, speculating on the identity of the son of man figure. The chapter’s pastoral pivot is verse 12:</w:t>
      </w:r>
      <w:r>
        <w:t xml:space="preserve"> </w:t>
      </w:r>
      <w:r>
        <w:t xml:space="preserve">“Here is a call for the endurance of the saints.”</w:t>
      </w:r>
      <w:r>
        <w:t xml:space="preserve"> </w:t>
      </w:r>
      <w:r>
        <w:t xml:space="preserve">Everything in the chapter — the sealed throng, the angelic proclamations, the harvests — is in service of that call. Exposition that satisfies prophetic curiosity but does not produce endurance has missed the chapter’s stated intent.</w:t>
      </w:r>
    </w:p>
    <w:p>
      <w:pPr>
        <w:numPr>
          <w:ilvl w:val="0"/>
          <w:numId w:val="1002"/>
        </w:numPr>
      </w:pPr>
      <w:r>
        <w:rPr>
          <w:b/>
          <w:bCs/>
        </w:rPr>
        <w:t xml:space="preserve">Softening the eternal torment language of verses 9–11.</w:t>
      </w:r>
      <w:r>
        <w:t xml:space="preserve"> </w:t>
      </w:r>
      <w:r>
        <w:t xml:space="preserve">The explicit content of the third angel’s warning —</w:t>
      </w:r>
      <w:r>
        <w:t xml:space="preserve"> </w:t>
      </w:r>
      <w:r>
        <w:t xml:space="preserve">“no rest, day or night,”</w:t>
      </w:r>
      <w:r>
        <w:t xml:space="preserve"> </w:t>
      </w:r>
      <w:r>
        <w:t xml:space="preserve">“the smoke of their torment goes up forever and ever”</w:t>
      </w:r>
      <w:r>
        <w:t xml:space="preserve"> </w:t>
      </w:r>
      <w:r>
        <w:t xml:space="preserve">— is sometimes preached around or minimized for pastoral sensitivity. This is a serious homiletical failure. The warning’s severity is precisely what gives the call to endurance its moral weight. The original recipients were choosing between temporary suffering (fidelity) and eternal suffering (capitulation). Remove the eternal consequences and the choice collapses into a cost-benefit calculation — one that martyrdom routinely fails. Preach the warning with the seriousness the text demands.</w:t>
      </w:r>
    </w:p>
    <w:p>
      <w:pPr>
        <w:numPr>
          <w:ilvl w:val="0"/>
          <w:numId w:val="1002"/>
        </w:numPr>
      </w:pPr>
      <w:r>
        <w:rPr>
          <w:b/>
          <w:bCs/>
        </w:rPr>
        <w:t xml:space="preserve">Reducing the 144,000 to an elite or separate class within the church.</w:t>
      </w:r>
      <w:r>
        <w:t xml:space="preserve"> </w:t>
      </w:r>
      <w:r>
        <w:t xml:space="preserve">Whether through Dispensational literalism (a specific ethnic Jewish remnant) or quasi-monastic readings (celibate ascetics as spiritually superior), any interpretation that creates a two-tier community of the redeemed misreads the passage’s function. The 144,000 are the full number of the redeemed — presented in their completeness, security, and intimacy with the Lamb. They are meant to produce identification and assurance in the reader, not admiration from a distance.</w:t>
      </w:r>
    </w:p>
    <w:p>
      <w:pPr>
        <w:numPr>
          <w:ilvl w:val="0"/>
          <w:numId w:val="1002"/>
        </w:numPr>
      </w:pPr>
      <w:r>
        <w:rPr>
          <w:b/>
          <w:bCs/>
        </w:rPr>
        <w:t xml:space="preserve">Treating the beatitude of verse 13 as abstract comfort rather than concrete reorientation.</w:t>
      </w:r>
      <w:r>
        <w:t xml:space="preserve"> </w:t>
      </w:r>
      <w:r>
        <w:t xml:space="preserve">“Blessed are the dead who die in the Lord”</w:t>
      </w:r>
      <w:r>
        <w:t xml:space="preserve"> </w:t>
      </w:r>
      <w:r>
        <w:t xml:space="preserve">is frequently preached at funerals as general comfort for bereavement. This is not wrong, but it is thin. In context, the beatitude is addressed to people who might soon die for their faith and need to know that this outcome is not defeat. The</w:t>
      </w:r>
      <w:r>
        <w:t xml:space="preserve"> </w:t>
      </w:r>
      <w:r>
        <w:t xml:space="preserve">“from now on”</w:t>
      </w:r>
      <w:r>
        <w:t xml:space="preserve"> </w:t>
      </w:r>
      <w:r>
        <w:t xml:space="preserve">is critical — it marks an intensification of pressure. Preaching this verse requires anchoring it in the real cost of fidelity that precedes it, or the comfort becomes sentimental rather than steel-producing.</w:t>
      </w:r>
    </w:p>
    <w:p>
      <w:pPr>
        <w:numPr>
          <w:ilvl w:val="0"/>
          <w:numId w:val="1002"/>
        </w:numPr>
      </w:pPr>
      <w:r>
        <w:rPr>
          <w:b/>
          <w:bCs/>
        </w:rPr>
        <w:t xml:space="preserve">Reading the proleptic fall of Babylon (v. 8) as predictive rather than declarative.</w:t>
      </w:r>
      <w:r>
        <w:t xml:space="preserve"> </w:t>
      </w:r>
      <w:r>
        <w:t xml:space="preserve">The announcement</w:t>
      </w:r>
      <w:r>
        <w:t xml:space="preserve"> </w:t>
      </w:r>
      <w:r>
        <w:t xml:space="preserve">“Fallen, fallen is Babylon the great”</w:t>
      </w:r>
      <w:r>
        <w:t xml:space="preserve"> </w:t>
      </w:r>
      <w:r>
        <w:t xml:space="preserve">is not a prediction to be cross-referenced against a future timeline — it is a present declaration about what is already true in the courts of heaven. The preacher who treats this as future prophecy to be fulfilled misses the pastoral use: God is giving His suffering people an eschatological perspective on the powers that seem to rule them. Babylon looks permanent. God says: already fallen. The application is a present reorientation of perception, not anticipation of a future news event.</w:t>
      </w:r>
    </w:p>
    <w:p>
      <w:pPr>
        <w:numPr>
          <w:ilvl w:val="0"/>
          <w:numId w:val="1002"/>
        </w:numPr>
      </w:pPr>
      <w:r>
        <w:rPr>
          <w:b/>
          <w:bCs/>
        </w:rPr>
        <w:t xml:space="preserve">Preaching the harvests without connecting them to Christ’s present reign.</w:t>
      </w:r>
      <w:r>
        <w:t xml:space="preserve"> </w:t>
      </w:r>
      <w:r>
        <w:t xml:space="preserve">The Son of Man figure in verse 14 — seated on a cloud, wearing a victor’s crown, bearing a sharp sickle — is not a passive actor waiting to be told what to do. That an angel</w:t>
      </w:r>
      <w:r>
        <w:t xml:space="preserve"> </w:t>
      </w:r>
      <w:r>
        <w:t xml:space="preserve">“calls”</w:t>
      </w:r>
      <w:r>
        <w:t xml:space="preserve"> </w:t>
      </w:r>
      <w:r>
        <w:t xml:space="preserve">to him has generated over-interpretation (some suggesting this means the Son of Man doesn’t know the timing). Read in context with the rest of Revelation (1:13–16; 5:5–14), the figure is the reigning, victorious Christ, and the angel’s call is part of the divine orchestration of judgment rather than a command to a passive figure. Preach the harvest scenes as displays of Christ’s active sovereignty over history’s final events — not as a timeline puzzle, but as a vision of the One who holds the sickle and is not slow to use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2026-07-14T21:08:40Z</dcterms:created>
  <dcterms:modified xsi:type="dcterms:W3CDTF">2026-07-14T21:08:40Z</dcterms:modified>
</cp:coreProperties>
</file>

<file path=docProps/custom.xml><?xml version="1.0" encoding="utf-8"?>
<Properties xmlns="http://schemas.openxmlformats.org/officeDocument/2006/custom-properties" xmlns:vt="http://schemas.openxmlformats.org/officeDocument/2006/docPropsVTypes"/>
</file>